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5D0" w:rsidRDefault="00F525D0" w:rsidP="00F525D0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附件二：</w:t>
      </w:r>
    </w:p>
    <w:p w:rsidR="00F525D0" w:rsidRDefault="00F525D0" w:rsidP="00F525D0">
      <w:pPr>
        <w:spacing w:line="560" w:lineRule="exact"/>
        <w:jc w:val="center"/>
        <w:rPr>
          <w:rFonts w:ascii="华文仿宋" w:eastAsia="华文仿宋"/>
          <w:b/>
          <w:color w:val="000000"/>
          <w:kern w:val="0"/>
          <w:sz w:val="36"/>
          <w:szCs w:val="36"/>
        </w:rPr>
      </w:pPr>
      <w:r>
        <w:rPr>
          <w:rFonts w:ascii="华文仿宋" w:eastAsia="华文仿宋" w:hint="eastAsia"/>
          <w:b/>
          <w:color w:val="000000"/>
          <w:kern w:val="0"/>
          <w:sz w:val="36"/>
          <w:szCs w:val="36"/>
        </w:rPr>
        <w:t>上海青西郊野公园简介及活动路线图</w:t>
      </w:r>
    </w:p>
    <w:p w:rsidR="00F525D0" w:rsidRPr="005B3B90" w:rsidRDefault="00F525D0" w:rsidP="00F525D0">
      <w:pPr>
        <w:spacing w:line="560" w:lineRule="exact"/>
        <w:jc w:val="center"/>
        <w:rPr>
          <w:rFonts w:ascii="华文仿宋" w:eastAsia="华文仿宋"/>
          <w:b/>
          <w:color w:val="000000"/>
          <w:kern w:val="0"/>
          <w:sz w:val="36"/>
          <w:szCs w:val="36"/>
        </w:rPr>
      </w:pPr>
    </w:p>
    <w:p w:rsidR="002E3B9E" w:rsidRPr="00F525D0" w:rsidRDefault="00F525D0" w:rsidP="00F525D0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1914525</wp:posOffset>
            </wp:positionV>
            <wp:extent cx="5619750" cy="5048250"/>
            <wp:effectExtent l="19050" t="0" r="0" b="0"/>
            <wp:wrapNone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02467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31C1">
        <w:rPr>
          <w:rFonts w:ascii="华文仿宋" w:eastAsia="华文仿宋" w:hAnsi="华文仿宋" w:hint="eastAsia"/>
          <w:sz w:val="32"/>
          <w:szCs w:val="32"/>
        </w:rPr>
        <w:t>上海青西郊野公园位于青浦区西南部，规划总面积22.35平方公里，物种资源丰富，“湖、滩、荡、岛”从横交错，湿地、湖泊、河流、森林，形成多样化的生态系统。园区主要景观有水上森林、杉林鹭影、</w:t>
      </w:r>
      <w:proofErr w:type="gramStart"/>
      <w:r w:rsidRPr="00C931C1">
        <w:rPr>
          <w:rFonts w:ascii="华文仿宋" w:eastAsia="华文仿宋" w:hAnsi="华文仿宋" w:hint="eastAsia"/>
          <w:sz w:val="32"/>
          <w:szCs w:val="32"/>
        </w:rPr>
        <w:t>青韵野径</w:t>
      </w:r>
      <w:proofErr w:type="gramEnd"/>
      <w:r w:rsidRPr="00C931C1">
        <w:rPr>
          <w:rFonts w:ascii="华文仿宋" w:eastAsia="华文仿宋" w:hAnsi="华文仿宋" w:hint="eastAsia"/>
          <w:sz w:val="32"/>
          <w:szCs w:val="32"/>
        </w:rPr>
        <w:t>、湿地湾堰、芦雪迷踪等，其中</w:t>
      </w:r>
      <w:r>
        <w:rPr>
          <w:rFonts w:ascii="华文仿宋" w:eastAsia="华文仿宋" w:hAnsi="华文仿宋" w:hint="eastAsia"/>
          <w:sz w:val="32"/>
          <w:szCs w:val="32"/>
        </w:rPr>
        <w:t>近百</w:t>
      </w:r>
      <w:r w:rsidRPr="00C931C1">
        <w:rPr>
          <w:rFonts w:ascii="华文仿宋" w:eastAsia="华文仿宋" w:hAnsi="华文仿宋" w:hint="eastAsia"/>
          <w:sz w:val="32"/>
          <w:szCs w:val="32"/>
        </w:rPr>
        <w:t>亩的水上森林上海独有，被誉为池衫奇观。</w:t>
      </w:r>
    </w:p>
    <w:sectPr w:rsidR="002E3B9E" w:rsidRPr="00F525D0" w:rsidSect="002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25D0"/>
    <w:rsid w:val="0019554E"/>
    <w:rsid w:val="00242961"/>
    <w:rsid w:val="002578EA"/>
    <w:rsid w:val="002E3B9E"/>
    <w:rsid w:val="0092396A"/>
    <w:rsid w:val="00F5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王怡龙</dc:creator>
  <cp:keywords/>
  <dc:description/>
  <cp:lastModifiedBy>王怡龙</cp:lastModifiedBy>
  <cp:revision>2</cp:revision>
  <dcterms:created xsi:type="dcterms:W3CDTF">2017-09-11T04:02:00Z</dcterms:created>
  <dcterms:modified xsi:type="dcterms:W3CDTF">2017-09-11T04:03:00Z</dcterms:modified>
</cp:coreProperties>
</file>